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«ШУМИЛИНСКОЕ СЕЛЬСКОЕ ПОСЕЛЕНИЕ»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ШУМИЛИНСКОГО СЕЛЬСКОГО  ПОСЕЛЕНИЯ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2DFE" w:rsidRDefault="001A2DFE" w:rsidP="001A2DFE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32"/>
        </w:rPr>
        <w:t>ПОСТАНОВЛЕНИЕ</w:t>
      </w:r>
    </w:p>
    <w:p w:rsidR="001A2DFE" w:rsidRDefault="00742E1C" w:rsidP="001A2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A2DF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1A2DF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A2DFE">
        <w:rPr>
          <w:rFonts w:ascii="Times New Roman" w:hAnsi="Times New Roman"/>
          <w:sz w:val="28"/>
          <w:szCs w:val="28"/>
        </w:rPr>
        <w:t xml:space="preserve">г.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A2DF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15</w:t>
      </w:r>
      <w:r w:rsidR="001A2DFE">
        <w:rPr>
          <w:rFonts w:ascii="Times New Roman" w:hAnsi="Times New Roman"/>
          <w:sz w:val="28"/>
          <w:szCs w:val="28"/>
        </w:rPr>
        <w:t xml:space="preserve">                              ст. Шумилинская</w:t>
      </w:r>
    </w:p>
    <w:p w:rsidR="001A2DFE" w:rsidRDefault="001A2DFE" w:rsidP="001A2DFE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муниципальной </w:t>
      </w:r>
      <w:r>
        <w:rPr>
          <w:sz w:val="28"/>
        </w:rPr>
        <w:t xml:space="preserve">программы Шумилинского сельского поселения </w:t>
      </w:r>
      <w:r>
        <w:rPr>
          <w:sz w:val="28"/>
          <w:szCs w:val="28"/>
        </w:rPr>
        <w:t>«Развитие транспортной системы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 201</w:t>
      </w:r>
      <w:r w:rsidR="00742E1C">
        <w:rPr>
          <w:sz w:val="28"/>
          <w:szCs w:val="28"/>
        </w:rPr>
        <w:t xml:space="preserve">7 </w:t>
      </w:r>
      <w:r>
        <w:rPr>
          <w:sz w:val="28"/>
          <w:szCs w:val="28"/>
        </w:rPr>
        <w:t>год.</w:t>
      </w:r>
    </w:p>
    <w:p w:rsidR="001A2DFE" w:rsidRDefault="001A2DFE" w:rsidP="001A2DFE">
      <w:pPr>
        <w:rPr>
          <w:sz w:val="28"/>
        </w:rPr>
      </w:pPr>
    </w:p>
    <w:p w:rsidR="001A2DFE" w:rsidRDefault="001A2DFE" w:rsidP="001A2D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Шумилинского сельского поселения от 22.12.2012 г № 25 «О Порядке принятия решений о разработке муниципальных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</w:p>
    <w:p w:rsidR="001A2DFE" w:rsidRDefault="001A2DFE" w:rsidP="001A2D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A2DFE" w:rsidRDefault="001A2DFE" w:rsidP="001A2DFE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1.Утвердить отчет о ходе работ по муниципальной программе «Развитие транспортной системы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утвержденной постановлением Администрации Шумилинского сельского поселения от 1.10.2013 № 143 « Об утверждении муниципальной программы Развитие транспортной системы.»  по результатам за 201</w:t>
      </w:r>
      <w:r w:rsidR="00742E1C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приложения  к настоящему постановлению. </w:t>
      </w:r>
    </w:p>
    <w:p w:rsidR="001A2DFE" w:rsidRDefault="001A2DFE" w:rsidP="001A2DFE">
      <w:pPr>
        <w:ind w:firstLine="720"/>
        <w:jc w:val="both"/>
        <w:rPr>
          <w:sz w:val="28"/>
          <w:szCs w:val="28"/>
        </w:rPr>
      </w:pPr>
    </w:p>
    <w:p w:rsidR="001A2DFE" w:rsidRDefault="001A2DFE" w:rsidP="001A2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A2DFE" w:rsidRDefault="001A2DFE" w:rsidP="001A2DFE">
      <w:pPr>
        <w:ind w:firstLine="708"/>
        <w:rPr>
          <w:sz w:val="28"/>
          <w:szCs w:val="28"/>
        </w:rPr>
      </w:pPr>
    </w:p>
    <w:p w:rsidR="001A2DFE" w:rsidRDefault="001A2DFE" w:rsidP="001A2DFE">
      <w:pPr>
        <w:rPr>
          <w:sz w:val="28"/>
          <w:szCs w:val="28"/>
        </w:rPr>
      </w:pPr>
    </w:p>
    <w:p w:rsidR="001A2DFE" w:rsidRDefault="001A2DFE" w:rsidP="001A2DF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2DFE" w:rsidRDefault="001A2DFE" w:rsidP="001A2DFE">
      <w:pPr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                                     В.В.Гребенников</w:t>
      </w:r>
    </w:p>
    <w:p w:rsidR="001A2DFE" w:rsidRDefault="001A2DFE" w:rsidP="001A2DFE">
      <w:pPr>
        <w:rPr>
          <w:sz w:val="28"/>
          <w:szCs w:val="28"/>
        </w:rPr>
      </w:pPr>
    </w:p>
    <w:p w:rsidR="001A2DFE" w:rsidRDefault="001A2DFE" w:rsidP="009F79BD">
      <w:pPr>
        <w:jc w:val="center"/>
        <w:rPr>
          <w:b/>
          <w:sz w:val="24"/>
          <w:szCs w:val="24"/>
        </w:rPr>
      </w:pPr>
    </w:p>
    <w:p w:rsidR="009F79BD" w:rsidRDefault="009F79BD" w:rsidP="009F7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</w:t>
      </w:r>
    </w:p>
    <w:p w:rsidR="009F79BD" w:rsidRDefault="009F79BD" w:rsidP="009F7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 МУНИЦИПАЛЬНОЙ ПРОГРАММЫ</w:t>
      </w:r>
    </w:p>
    <w:p w:rsidR="009F79BD" w:rsidRDefault="009F79BD" w:rsidP="009F79BD">
      <w:pPr>
        <w:jc w:val="center"/>
        <w:rPr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«Развитие транспортной системы</w:t>
      </w:r>
      <w:proofErr w:type="gramStart"/>
      <w:r>
        <w:rPr>
          <w:rFonts w:ascii="Cambria" w:hAnsi="Cambria"/>
          <w:b/>
          <w:sz w:val="28"/>
          <w:szCs w:val="28"/>
        </w:rPr>
        <w:t>.»</w:t>
      </w:r>
      <w:r>
        <w:rPr>
          <w:sz w:val="28"/>
          <w:szCs w:val="28"/>
        </w:rPr>
        <w:t xml:space="preserve">  </w:t>
      </w:r>
      <w:proofErr w:type="gramEnd"/>
      <w:r>
        <w:rPr>
          <w:b/>
          <w:sz w:val="24"/>
          <w:szCs w:val="24"/>
        </w:rPr>
        <w:t>ЗА 201</w:t>
      </w:r>
      <w:r w:rsidR="00E3639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</w:p>
    <w:p w:rsidR="009F79BD" w:rsidRDefault="009F79BD" w:rsidP="009F7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была направлена на  развитие современной и эффективной автомобильно-дорожной инфраструктуры, поддержание автомобильных дорог общего пользования  муниципального значения и искусственных сооружений на них. </w:t>
      </w:r>
    </w:p>
    <w:p w:rsidR="009F79BD" w:rsidRDefault="009F79BD" w:rsidP="009F7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D6A2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реализацию программы </w:t>
      </w:r>
      <w:r w:rsidR="009D6A24">
        <w:rPr>
          <w:sz w:val="28"/>
          <w:szCs w:val="28"/>
        </w:rPr>
        <w:t>за</w:t>
      </w:r>
      <w:r>
        <w:rPr>
          <w:sz w:val="28"/>
          <w:szCs w:val="28"/>
        </w:rPr>
        <w:t>планирова</w:t>
      </w:r>
      <w:r w:rsidR="009D6A24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9D6A24">
        <w:rPr>
          <w:rFonts w:ascii="Times New Roman" w:hAnsi="Times New Roman"/>
          <w:sz w:val="28"/>
          <w:szCs w:val="28"/>
        </w:rPr>
        <w:t>1696,3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  <w:r w:rsidR="009D6A2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проведен</w:t>
      </w:r>
      <w:r w:rsidR="009D6A24">
        <w:rPr>
          <w:sz w:val="28"/>
          <w:szCs w:val="28"/>
        </w:rPr>
        <w:t>и</w:t>
      </w:r>
      <w:r>
        <w:rPr>
          <w:sz w:val="28"/>
          <w:szCs w:val="28"/>
        </w:rPr>
        <w:t>е мероприяти</w:t>
      </w:r>
      <w:r w:rsidR="009D6A24">
        <w:rPr>
          <w:sz w:val="28"/>
          <w:szCs w:val="28"/>
        </w:rPr>
        <w:t>й</w:t>
      </w:r>
      <w:r>
        <w:rPr>
          <w:sz w:val="28"/>
          <w:szCs w:val="28"/>
        </w:rPr>
        <w:t xml:space="preserve"> способствую</w:t>
      </w:r>
      <w:r w:rsidR="009D6A24">
        <w:rPr>
          <w:sz w:val="28"/>
          <w:szCs w:val="28"/>
        </w:rPr>
        <w:t>щих</w:t>
      </w:r>
      <w:r>
        <w:rPr>
          <w:sz w:val="28"/>
          <w:szCs w:val="28"/>
        </w:rPr>
        <w:t xml:space="preserve"> поддержани</w:t>
      </w:r>
      <w:r w:rsidR="009D6A2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 общего пользования муниципального значения и искусственных сооружений на них в хорошем состоянии.</w:t>
      </w:r>
    </w:p>
    <w:p w:rsidR="009F79BD" w:rsidRDefault="009F79BD" w:rsidP="009F79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представлен отчет о реализации Программы. </w:t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-Промежуточные значения целевых показателей на 201</w:t>
      </w:r>
      <w:r w:rsidR="009D6A24">
        <w:rPr>
          <w:sz w:val="28"/>
          <w:szCs w:val="28"/>
        </w:rPr>
        <w:t>7</w:t>
      </w:r>
      <w:r>
        <w:rPr>
          <w:sz w:val="28"/>
          <w:szCs w:val="28"/>
        </w:rPr>
        <w:t xml:space="preserve"> год достигнуты </w:t>
      </w:r>
      <w:r w:rsidR="003D0DAF">
        <w:rPr>
          <w:sz w:val="28"/>
          <w:szCs w:val="28"/>
        </w:rPr>
        <w:t>полностью</w:t>
      </w:r>
      <w:r>
        <w:rPr>
          <w:sz w:val="28"/>
          <w:szCs w:val="28"/>
        </w:rPr>
        <w:t>;</w:t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Предложение.</w:t>
      </w:r>
    </w:p>
    <w:p w:rsidR="009F79BD" w:rsidRDefault="009F79BD" w:rsidP="009F79B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Учитывая, что достижение результатов программы послужит сохранению и увеличению протяженности и улучшению качества  автомобильных дорог общего пользования в Шумилинском сельском поселении целесообразно в 201</w:t>
      </w:r>
      <w:r w:rsidR="003D0DA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продолжить реализацию данной программы</w:t>
      </w:r>
      <w:r w:rsidR="003D0DAF">
        <w:rPr>
          <w:sz w:val="28"/>
          <w:szCs w:val="28"/>
        </w:rPr>
        <w:t>.</w:t>
      </w:r>
    </w:p>
    <w:p w:rsidR="009F79BD" w:rsidRDefault="009F79BD" w:rsidP="009F79BD">
      <w:pPr>
        <w:spacing w:after="0"/>
        <w:rPr>
          <w:sz w:val="28"/>
          <w:szCs w:val="28"/>
        </w:rPr>
        <w:sectPr w:rsidR="009F79BD">
          <w:pgSz w:w="11907" w:h="16840"/>
          <w:pgMar w:top="709" w:right="851" w:bottom="992" w:left="1304" w:header="720" w:footer="720" w:gutter="0"/>
          <w:cols w:space="720"/>
        </w:sectPr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520"/>
      <w:bookmarkEnd w:id="0"/>
      <w:r>
        <w:rPr>
          <w:sz w:val="24"/>
          <w:szCs w:val="24"/>
        </w:rPr>
        <w:t>Сведения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Шумилинского сельского  поселения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</w:t>
      </w:r>
      <w:proofErr w:type="gramStart"/>
      <w:r>
        <w:rPr>
          <w:sz w:val="24"/>
          <w:szCs w:val="24"/>
        </w:rPr>
        <w:t>.»</w:t>
      </w:r>
      <w:r>
        <w:rPr>
          <w:sz w:val="28"/>
          <w:szCs w:val="28"/>
        </w:rPr>
        <w:t xml:space="preserve"> </w:t>
      </w:r>
      <w:proofErr w:type="gramEnd"/>
      <w:r>
        <w:rPr>
          <w:sz w:val="24"/>
          <w:szCs w:val="24"/>
        </w:rPr>
        <w:t>за 201</w:t>
      </w:r>
      <w:r w:rsidR="00F23BE7">
        <w:rPr>
          <w:sz w:val="24"/>
          <w:szCs w:val="24"/>
        </w:rPr>
        <w:t xml:space="preserve">7 </w:t>
      </w:r>
      <w:r>
        <w:rPr>
          <w:sz w:val="24"/>
          <w:szCs w:val="24"/>
        </w:rPr>
        <w:t>год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836"/>
        <w:gridCol w:w="1984"/>
        <w:gridCol w:w="1416"/>
        <w:gridCol w:w="1416"/>
        <w:gridCol w:w="1277"/>
        <w:gridCol w:w="1310"/>
        <w:gridCol w:w="1342"/>
        <w:gridCol w:w="1558"/>
        <w:gridCol w:w="1599"/>
      </w:tblGrid>
      <w:tr w:rsidR="009F79BD" w:rsidTr="009F79BD">
        <w:trPr>
          <w:trHeight w:val="82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Проблемы, возникшие в ходе реализации мероприятия </w:t>
            </w:r>
          </w:p>
        </w:tc>
      </w:tr>
      <w:tr w:rsidR="009F79BD" w:rsidTr="00F42C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F79BD" w:rsidTr="009F79BD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 xml:space="preserve">Подпрограмма 1 « 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BD32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Шумилинском сельском поселении»</w:t>
            </w: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 w:rsidP="004F6400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</w:t>
            </w:r>
          </w:p>
          <w:p w:rsidR="009F79BD" w:rsidRDefault="00BD32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="009F79BD">
              <w:rPr>
                <w:sz w:val="24"/>
                <w:szCs w:val="24"/>
              </w:rPr>
              <w:t xml:space="preserve">содержание </w:t>
            </w:r>
            <w:proofErr w:type="spellStart"/>
            <w:r w:rsidR="009F79BD">
              <w:rPr>
                <w:sz w:val="24"/>
                <w:szCs w:val="24"/>
              </w:rPr>
              <w:t>внутрепоселковых</w:t>
            </w:r>
            <w:proofErr w:type="spellEnd"/>
            <w:r w:rsidR="009F79BD">
              <w:rPr>
                <w:sz w:val="24"/>
                <w:szCs w:val="24"/>
              </w:rPr>
              <w:t xml:space="preserve"> автомобильных дорог и иску</w:t>
            </w:r>
            <w:r w:rsidR="004327DD">
              <w:rPr>
                <w:sz w:val="24"/>
                <w:szCs w:val="24"/>
              </w:rPr>
              <w:t>с</w:t>
            </w:r>
            <w:r w:rsidR="009F79BD">
              <w:rPr>
                <w:sz w:val="24"/>
                <w:szCs w:val="24"/>
              </w:rPr>
              <w:t>ственных сооружений на них</w:t>
            </w:r>
            <w:r w:rsidR="009F7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F23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F23BE7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F23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F23BE7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F23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F23BE7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 w:rsidP="00F23B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9F79BD">
              <w:t>201</w:t>
            </w:r>
            <w:r w:rsidR="00F23BE7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поддержание автомобильных дорог общего пользования  муниципального значения и искусственных сооружений на них.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поддержание автомобильных дорог общего пользования  муниципального значения и искусственных сооружений на них.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F42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F7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9C5940">
            <w:pPr>
              <w:jc w:val="both"/>
              <w:rPr>
                <w:bCs/>
              </w:rPr>
            </w:pPr>
            <w:r>
              <w:rPr>
                <w:bCs/>
              </w:rPr>
              <w:t>Основное мероприятие 1.</w:t>
            </w:r>
            <w:r w:rsidR="009C5940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F42C67">
              <w:rPr>
                <w:bCs/>
              </w:rPr>
              <w:t xml:space="preserve"> Расходы на предоставление иных межбюджетных трансфертов бюджету 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Шумилинского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BD3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BD324E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BD3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BD324E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BD3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BD324E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BD32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BD324E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r>
              <w:t>сохранение и увеличению протяженности и улучшению качества  автомобильных дорог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r>
              <w:t>сохранение и увеличению протяженности и улучшению качества  автомобильных дорог общего пользования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79BD" w:rsidRDefault="009F79BD" w:rsidP="009F79BD">
      <w:pPr>
        <w:widowControl w:val="0"/>
        <w:autoSpaceDE w:val="0"/>
        <w:autoSpaceDN w:val="0"/>
        <w:adjustRightInd w:val="0"/>
        <w:outlineLvl w:val="2"/>
        <w:rPr>
          <w:rFonts w:ascii="Calibri" w:hAnsi="Calibri"/>
          <w:sz w:val="20"/>
          <w:szCs w:val="20"/>
        </w:rPr>
      </w:pPr>
      <w:bookmarkStart w:id="1" w:name="Par1596"/>
      <w:bookmarkEnd w:id="1"/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spacing w:line="216" w:lineRule="auto"/>
      </w:pPr>
    </w:p>
    <w:p w:rsidR="00F42C67" w:rsidRDefault="00F42C67" w:rsidP="009F79BD">
      <w:pPr>
        <w:spacing w:line="216" w:lineRule="auto"/>
      </w:pPr>
    </w:p>
    <w:p w:rsidR="00F42C67" w:rsidRDefault="00F42C67" w:rsidP="009F79BD">
      <w:pPr>
        <w:spacing w:line="216" w:lineRule="auto"/>
      </w:pPr>
    </w:p>
    <w:p w:rsidR="00F42C67" w:rsidRDefault="00F42C67" w:rsidP="009F79BD">
      <w:pPr>
        <w:spacing w:line="216" w:lineRule="auto"/>
      </w:pPr>
    </w:p>
    <w:p w:rsidR="00F42C67" w:rsidRDefault="00F42C67" w:rsidP="009F79BD">
      <w:pPr>
        <w:spacing w:line="216" w:lineRule="auto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Pr="00F42C67" w:rsidRDefault="009F79BD" w:rsidP="00F42C67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:rsidR="009F79BD" w:rsidRDefault="009F79BD" w:rsidP="009F79BD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eastAsia="Calibri"/>
          <w:bCs/>
          <w:sz w:val="24"/>
          <w:szCs w:val="24"/>
          <w:lang w:eastAsia="en-US"/>
        </w:rPr>
        <w:t>муниципальной программы Шумилинского сельского поселения</w:t>
      </w:r>
    </w:p>
    <w:p w:rsidR="009F79BD" w:rsidRPr="00F42C67" w:rsidRDefault="009F79BD" w:rsidP="00F42C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«Развитие транспортной системы</w:t>
      </w:r>
      <w:proofErr w:type="gramStart"/>
      <w:r>
        <w:rPr>
          <w:sz w:val="24"/>
          <w:szCs w:val="24"/>
        </w:rPr>
        <w:t>.»</w:t>
      </w:r>
      <w:r>
        <w:rPr>
          <w:sz w:val="28"/>
          <w:szCs w:val="28"/>
        </w:rPr>
        <w:t xml:space="preserve"> </w:t>
      </w:r>
      <w:proofErr w:type="gramEnd"/>
      <w:r>
        <w:rPr>
          <w:sz w:val="24"/>
          <w:szCs w:val="24"/>
        </w:rPr>
        <w:t>за 201</w:t>
      </w:r>
      <w:r w:rsidR="004327DD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9F79BD" w:rsidTr="009F79BD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F79BD" w:rsidTr="00F42C67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F4F48">
              <w:fldChar w:fldCharType="begin"/>
            </w:r>
            <w:r w:rsidR="00491EEC">
              <w:instrText>HYPERLINK "file:///D:\\отчеты\\ЛУКИНА%20Об%20утверждении%20отчета%20по%20программе%20ОБЕСПЕЧЕНИЕ%20ОБЩЕСТВЕННОГО%20ПОРЯДКА.doc" \l "Par1462"</w:instrText>
            </w:r>
            <w:r w:rsidR="00AF4F48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AF4F48">
              <w:fldChar w:fldCharType="end"/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D" w:rsidTr="00F42C67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D" w:rsidTr="009F79B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9BD" w:rsidTr="009F79BD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3D0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Шумилинского сельского  поселения  </w:t>
            </w:r>
            <w:r>
              <w:rPr>
                <w:sz w:val="24"/>
                <w:szCs w:val="24"/>
              </w:rPr>
              <w:t>«Развитие транспортной системы</w:t>
            </w:r>
            <w:proofErr w:type="gramStart"/>
            <w:r>
              <w:rPr>
                <w:sz w:val="24"/>
                <w:szCs w:val="24"/>
              </w:rPr>
              <w:t>.»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за 201</w:t>
            </w:r>
            <w:r w:rsidR="00F42C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F79BD" w:rsidTr="009F79BD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Фактические (в сопоставимых условиях) и планируемые объемы расходов бюджета поселения на реализацию муниципальной программы и ее основных мероприятий (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center"/>
              <w:rPr>
                <w:rFonts w:eastAsia="Calibri"/>
                <w:lang w:eastAsia="en-US"/>
              </w:rPr>
            </w:pPr>
            <w: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BD" w:rsidTr="009F79BD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 «Развитие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F42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Шумилинском сельском поселении»</w:t>
            </w:r>
          </w:p>
        </w:tc>
      </w:tr>
      <w:tr w:rsidR="009F79BD" w:rsidTr="009F79B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C59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протяженности автомобильных дорог общего пользования, на которых осуществляется круглогодичное содержание, в общей протяженности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дорог общего пользования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center"/>
              <w:rPr>
                <w:lang w:eastAsia="en-US"/>
              </w:rPr>
            </w:pPr>
            <w: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Шумилинского сельского  поселения 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</w:t>
      </w:r>
      <w:proofErr w:type="gramStart"/>
      <w:r>
        <w:rPr>
          <w:sz w:val="24"/>
          <w:szCs w:val="24"/>
        </w:rPr>
        <w:t>.»</w:t>
      </w:r>
      <w:r>
        <w:rPr>
          <w:sz w:val="28"/>
          <w:szCs w:val="28"/>
        </w:rPr>
        <w:t xml:space="preserve"> </w:t>
      </w:r>
      <w:proofErr w:type="gramEnd"/>
      <w:r>
        <w:rPr>
          <w:sz w:val="24"/>
          <w:szCs w:val="24"/>
        </w:rPr>
        <w:t xml:space="preserve">за </w:t>
      </w:r>
      <w:r w:rsidR="003D0DAF">
        <w:rPr>
          <w:sz w:val="24"/>
          <w:szCs w:val="24"/>
        </w:rPr>
        <w:t>2017</w:t>
      </w:r>
      <w:r>
        <w:rPr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9F79BD" w:rsidTr="009F79BD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F79BD" w:rsidTr="009F79B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9BD" w:rsidTr="00C86FA1">
        <w:trPr>
          <w:trHeight w:val="13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Муниципальная </w:t>
            </w:r>
            <w:r>
              <w:rPr>
                <w:spacing w:val="-12"/>
                <w:sz w:val="24"/>
                <w:szCs w:val="24"/>
              </w:rPr>
              <w:br/>
              <w:t xml:space="preserve">программа </w:t>
            </w: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Муниципальная  программа </w:t>
            </w:r>
            <w:r>
              <w:rPr>
                <w:sz w:val="24"/>
                <w:szCs w:val="24"/>
              </w:rPr>
              <w:t>«Развитие транспортной системы</w:t>
            </w:r>
            <w:proofErr w:type="gramStart"/>
            <w:r>
              <w:rPr>
                <w:sz w:val="24"/>
                <w:szCs w:val="24"/>
              </w:rPr>
              <w:t>.»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5C7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1696,3</w:t>
            </w:r>
          </w:p>
        </w:tc>
      </w:tr>
      <w:tr w:rsidR="009F79BD" w:rsidTr="009F79BD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5C7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1696,3</w:t>
            </w:r>
          </w:p>
        </w:tc>
      </w:tr>
      <w:tr w:rsidR="009F79BD" w:rsidTr="009F79BD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9F79BD" w:rsidRDefault="009F79BD">
            <w:pPr>
              <w:rPr>
                <w:rFonts w:ascii="Calibri" w:hAnsi="Calibri" w:cs="Times New Roman"/>
              </w:rPr>
            </w:pPr>
          </w:p>
          <w:p w:rsidR="009F79BD" w:rsidRDefault="009F79BD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4F5" w:rsidTr="009F79B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F5" w:rsidRDefault="009B34F5" w:rsidP="009B34F5">
            <w:pPr>
              <w:ind w:right="-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F5" w:rsidRDefault="009B34F5" w:rsidP="009B34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</w:t>
            </w:r>
            <w:r>
              <w:rPr>
                <w:sz w:val="24"/>
                <w:szCs w:val="24"/>
              </w:rPr>
              <w:lastRenderedPageBreak/>
              <w:t>дорог в Шумилинском сельском поселении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F5" w:rsidRDefault="009B34F5" w:rsidP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F5" w:rsidRDefault="009B34F5" w:rsidP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F5" w:rsidRDefault="003D0DAF" w:rsidP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1696,3</w:t>
            </w:r>
          </w:p>
        </w:tc>
      </w:tr>
      <w:tr w:rsidR="009B34F5" w:rsidTr="009F79BD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F5" w:rsidRDefault="009B34F5" w:rsidP="009B34F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F5" w:rsidRDefault="009B34F5" w:rsidP="009B34F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F5" w:rsidRDefault="009B34F5" w:rsidP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F5" w:rsidRDefault="009B34F5" w:rsidP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F5" w:rsidRDefault="003D0DAF" w:rsidP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1696,3</w:t>
            </w:r>
          </w:p>
        </w:tc>
      </w:tr>
      <w:tr w:rsidR="009F79BD" w:rsidTr="009F79BD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BD" w:rsidRDefault="009F79BD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Основное мероприятие 1.1.</w:t>
            </w:r>
          </w:p>
          <w:p w:rsidR="009F79BD" w:rsidRDefault="009F79BD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содержание </w:t>
            </w:r>
            <w:proofErr w:type="spellStart"/>
            <w:r>
              <w:rPr>
                <w:sz w:val="24"/>
                <w:szCs w:val="24"/>
              </w:rPr>
              <w:t>внутрепоселковых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и </w:t>
            </w:r>
            <w:proofErr w:type="spellStart"/>
            <w:r>
              <w:rPr>
                <w:sz w:val="24"/>
                <w:szCs w:val="24"/>
              </w:rPr>
              <w:t>искуственных</w:t>
            </w:r>
            <w:proofErr w:type="spellEnd"/>
            <w:r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5C7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1342,0</w:t>
            </w:r>
          </w:p>
        </w:tc>
      </w:tr>
      <w:tr w:rsidR="009F79BD" w:rsidTr="009F79BD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5C7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1342,0</w:t>
            </w:r>
          </w:p>
        </w:tc>
      </w:tr>
      <w:tr w:rsidR="009F79BD" w:rsidTr="009F79BD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BD" w:rsidRDefault="009F79BD" w:rsidP="009C5940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</w:t>
            </w:r>
            <w:r w:rsidR="009C59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 w:rsidP="005C7CE2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="005C7CE2">
              <w:rPr>
                <w:sz w:val="24"/>
                <w:szCs w:val="24"/>
              </w:rPr>
              <w:t xml:space="preserve">предоставление иных межбюджетных трансфертов бюджету муниципального района по соглашениям на увеличение бюджетных ассигнований дорожного фонда муниципального района, направленных на решение вопросов </w:t>
            </w:r>
            <w:r w:rsidR="005C7CE2">
              <w:rPr>
                <w:sz w:val="24"/>
                <w:szCs w:val="24"/>
              </w:rPr>
              <w:lastRenderedPageBreak/>
              <w:t>дорожной деятельности на территории Шумилинского сельского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5C7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5C7C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F79BD" w:rsidRDefault="009F79BD" w:rsidP="009F79BD">
      <w:pPr>
        <w:spacing w:after="0"/>
        <w:rPr>
          <w:sz w:val="28"/>
          <w:szCs w:val="28"/>
        </w:rPr>
        <w:sectPr w:rsidR="009F79BD">
          <w:pgSz w:w="16840" w:h="11907" w:orient="landscape"/>
          <w:pgMar w:top="709" w:right="709" w:bottom="851" w:left="992" w:header="720" w:footer="720" w:gutter="0"/>
          <w:cols w:space="720"/>
        </w:sectPr>
      </w:pPr>
    </w:p>
    <w:p w:rsidR="00292815" w:rsidRDefault="00292815" w:rsidP="009F79BD"/>
    <w:sectPr w:rsidR="00292815" w:rsidSect="00FF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79BD"/>
    <w:rsid w:val="00084463"/>
    <w:rsid w:val="001A2DFE"/>
    <w:rsid w:val="00265923"/>
    <w:rsid w:val="00270697"/>
    <w:rsid w:val="00292815"/>
    <w:rsid w:val="002F2CC8"/>
    <w:rsid w:val="002F7A87"/>
    <w:rsid w:val="003D0DAF"/>
    <w:rsid w:val="004327DD"/>
    <w:rsid w:val="00491EEC"/>
    <w:rsid w:val="005543C4"/>
    <w:rsid w:val="005C7CE2"/>
    <w:rsid w:val="00662D4C"/>
    <w:rsid w:val="00742E1C"/>
    <w:rsid w:val="007468DD"/>
    <w:rsid w:val="00992225"/>
    <w:rsid w:val="009B34F5"/>
    <w:rsid w:val="009C5940"/>
    <w:rsid w:val="009D6A24"/>
    <w:rsid w:val="009F79BD"/>
    <w:rsid w:val="00AF4F48"/>
    <w:rsid w:val="00B2084A"/>
    <w:rsid w:val="00BD324E"/>
    <w:rsid w:val="00C86FA1"/>
    <w:rsid w:val="00C92836"/>
    <w:rsid w:val="00D57D4E"/>
    <w:rsid w:val="00DE08F6"/>
    <w:rsid w:val="00E00E41"/>
    <w:rsid w:val="00E35E3E"/>
    <w:rsid w:val="00E3639D"/>
    <w:rsid w:val="00EF798A"/>
    <w:rsid w:val="00F23BE7"/>
    <w:rsid w:val="00F42C67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79BD"/>
    <w:rPr>
      <w:color w:val="0000FF"/>
      <w:u w:val="single"/>
    </w:rPr>
  </w:style>
  <w:style w:type="paragraph" w:styleId="a4">
    <w:name w:val="footer"/>
    <w:basedOn w:val="a"/>
    <w:link w:val="a5"/>
    <w:unhideWhenUsed/>
    <w:rsid w:val="009F7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F79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9F7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9F79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27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5C7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7835-9921-4B1D-A369-678A165D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28</cp:revision>
  <cp:lastPrinted>2017-07-21T06:40:00Z</cp:lastPrinted>
  <dcterms:created xsi:type="dcterms:W3CDTF">2001-12-31T21:15:00Z</dcterms:created>
  <dcterms:modified xsi:type="dcterms:W3CDTF">2018-02-13T05:04:00Z</dcterms:modified>
</cp:coreProperties>
</file>