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F81334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AA676B">
        <w:rPr>
          <w:sz w:val="28"/>
          <w:szCs w:val="28"/>
        </w:rPr>
        <w:t>ШУМИЛИН</w:t>
      </w:r>
      <w:r w:rsidRPr="00E41DFC">
        <w:rPr>
          <w:sz w:val="28"/>
          <w:szCs w:val="28"/>
        </w:rPr>
        <w:t>СКОЕ СЕЛЬСКОЕ ПОСЕЛЕНИЕ»</w:t>
      </w:r>
    </w:p>
    <w:p w:rsidR="00F81334" w:rsidRDefault="00F81334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A676B"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B37D91" w:rsidP="00F81334">
      <w:pPr>
        <w:jc w:val="center"/>
        <w:rPr>
          <w:sz w:val="28"/>
          <w:szCs w:val="28"/>
        </w:rPr>
      </w:pPr>
      <w:r w:rsidRPr="00B37D91">
        <w:rPr>
          <w:sz w:val="28"/>
          <w:szCs w:val="28"/>
        </w:rPr>
        <w:t>15</w:t>
      </w:r>
      <w:r w:rsidR="00F81334" w:rsidRPr="00B37D91">
        <w:rPr>
          <w:sz w:val="28"/>
          <w:szCs w:val="28"/>
        </w:rPr>
        <w:t>.</w:t>
      </w:r>
      <w:r w:rsidRPr="00B37D91">
        <w:rPr>
          <w:sz w:val="28"/>
          <w:szCs w:val="28"/>
        </w:rPr>
        <w:t>12</w:t>
      </w:r>
      <w:r w:rsidR="00F81334" w:rsidRPr="00B37D91">
        <w:rPr>
          <w:sz w:val="28"/>
          <w:szCs w:val="28"/>
        </w:rPr>
        <w:t xml:space="preserve">.2022 г.                                 № </w:t>
      </w:r>
      <w:r w:rsidRPr="00B37D91">
        <w:rPr>
          <w:sz w:val="28"/>
          <w:szCs w:val="28"/>
        </w:rPr>
        <w:t>85</w:t>
      </w:r>
      <w:r w:rsidR="00F81334">
        <w:rPr>
          <w:sz w:val="28"/>
          <w:szCs w:val="28"/>
        </w:rPr>
        <w:t xml:space="preserve">                         </w:t>
      </w:r>
      <w:r w:rsidR="00AA676B">
        <w:rPr>
          <w:sz w:val="28"/>
          <w:szCs w:val="28"/>
        </w:rPr>
        <w:t>ст. Шумилинская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AA676B">
        <w:rPr>
          <w:sz w:val="28"/>
          <w:szCs w:val="28"/>
        </w:rPr>
        <w:t>Шумилин</w:t>
      </w:r>
      <w:r w:rsidR="005A2C9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 w:rsidR="00F81334">
        <w:rPr>
          <w:color w:val="000000"/>
          <w:sz w:val="28"/>
          <w:szCs w:val="28"/>
        </w:rPr>
        <w:t xml:space="preserve"> </w:t>
      </w:r>
      <w:r w:rsidR="005A2C90">
        <w:rPr>
          <w:color w:val="000000"/>
          <w:sz w:val="28"/>
          <w:szCs w:val="28"/>
        </w:rPr>
        <w:t xml:space="preserve">сельского поселения </w:t>
      </w:r>
      <w:r w:rsidR="005A2C90" w:rsidRPr="00AA676B">
        <w:rPr>
          <w:sz w:val="28"/>
          <w:szCs w:val="28"/>
        </w:rPr>
        <w:t xml:space="preserve">№ </w:t>
      </w:r>
      <w:r w:rsidR="00AA676B" w:rsidRPr="00AA676B">
        <w:rPr>
          <w:sz w:val="28"/>
          <w:szCs w:val="28"/>
        </w:rPr>
        <w:t>6</w:t>
      </w:r>
      <w:r w:rsidR="00B37D91" w:rsidRPr="00AA676B">
        <w:rPr>
          <w:sz w:val="28"/>
          <w:szCs w:val="28"/>
        </w:rPr>
        <w:t>6</w:t>
      </w:r>
      <w:r w:rsidR="005A2C90" w:rsidRPr="00AA676B">
        <w:rPr>
          <w:sz w:val="28"/>
          <w:szCs w:val="28"/>
        </w:rPr>
        <w:t xml:space="preserve"> от </w:t>
      </w:r>
      <w:r w:rsidR="00AA676B" w:rsidRPr="00AA676B">
        <w:rPr>
          <w:sz w:val="28"/>
          <w:szCs w:val="28"/>
        </w:rPr>
        <w:t>26</w:t>
      </w:r>
      <w:r w:rsidR="005A2C90" w:rsidRPr="00AA676B">
        <w:rPr>
          <w:sz w:val="28"/>
          <w:szCs w:val="28"/>
        </w:rPr>
        <w:t>.</w:t>
      </w:r>
      <w:r w:rsidR="00AA676B" w:rsidRPr="00AA676B">
        <w:rPr>
          <w:sz w:val="28"/>
          <w:szCs w:val="28"/>
        </w:rPr>
        <w:t>1</w:t>
      </w:r>
      <w:r w:rsidR="00B37D91" w:rsidRPr="00AA676B">
        <w:rPr>
          <w:sz w:val="28"/>
          <w:szCs w:val="28"/>
        </w:rPr>
        <w:t>0</w:t>
      </w:r>
      <w:r w:rsidR="005A2C90" w:rsidRPr="00AA676B">
        <w:rPr>
          <w:sz w:val="28"/>
          <w:szCs w:val="28"/>
        </w:rPr>
        <w:t>.20</w:t>
      </w:r>
      <w:r w:rsidR="00AA676B" w:rsidRPr="00AA676B">
        <w:rPr>
          <w:sz w:val="28"/>
          <w:szCs w:val="28"/>
        </w:rPr>
        <w:t>17</w:t>
      </w:r>
      <w:r w:rsidR="00C305C2" w:rsidRPr="00AA676B">
        <w:rPr>
          <w:sz w:val="28"/>
          <w:szCs w:val="28"/>
        </w:rPr>
        <w:t xml:space="preserve"> </w:t>
      </w:r>
      <w:r w:rsidRPr="00AA676B"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ское</w:t>
      </w:r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</w:p>
    <w:p w:rsidR="007956A4" w:rsidRP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 Данное постановление  опубликовать на официальном сайте </w:t>
      </w:r>
      <w:r w:rsidR="00AA676B">
        <w:rPr>
          <w:sz w:val="28"/>
          <w:szCs w:val="28"/>
        </w:rPr>
        <w:t>Шумилин</w:t>
      </w:r>
      <w:r w:rsidR="00F81334">
        <w:rPr>
          <w:sz w:val="28"/>
          <w:szCs w:val="28"/>
        </w:rPr>
        <w:t>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Pr="00530002" w:rsidRDefault="00E97AD8" w:rsidP="00AA676B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AA676B">
        <w:rPr>
          <w:sz w:val="28"/>
          <w:szCs w:val="28"/>
        </w:rPr>
        <w:t xml:space="preserve">                                                                                               Шумилин</w:t>
      </w:r>
      <w:r w:rsidR="00F81334">
        <w:rPr>
          <w:sz w:val="28"/>
          <w:szCs w:val="28"/>
        </w:rPr>
        <w:t>ского</w:t>
      </w:r>
      <w:r w:rsidRPr="00530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</w:t>
      </w:r>
      <w:r w:rsidR="00AA67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C6286F">
        <w:rPr>
          <w:sz w:val="28"/>
          <w:szCs w:val="28"/>
        </w:rPr>
        <w:t>Н.В. Меджорина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81334" w:rsidRDefault="00F8133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E97AD8" w:rsidRPr="00E97AD8" w:rsidRDefault="00AA676B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F81334" w:rsidRPr="00F81334">
        <w:rPr>
          <w:sz w:val="20"/>
          <w:szCs w:val="20"/>
        </w:rPr>
        <w:t>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:rsidR="00E97AD8" w:rsidRPr="00B37D91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676B">
        <w:rPr>
          <w:sz w:val="20"/>
          <w:szCs w:val="20"/>
        </w:rPr>
        <w:t>о</w:t>
      </w:r>
      <w:r w:rsidRPr="00B37D91">
        <w:rPr>
          <w:sz w:val="20"/>
          <w:szCs w:val="20"/>
        </w:rPr>
        <w:t>т</w:t>
      </w:r>
      <w:r w:rsidR="00AA676B">
        <w:rPr>
          <w:sz w:val="20"/>
          <w:szCs w:val="20"/>
        </w:rPr>
        <w:t xml:space="preserve"> </w:t>
      </w:r>
      <w:r w:rsidR="00B37D91" w:rsidRPr="00B37D91">
        <w:rPr>
          <w:sz w:val="20"/>
          <w:szCs w:val="20"/>
        </w:rPr>
        <w:t>15.12.</w:t>
      </w:r>
      <w:r w:rsidR="00E13319" w:rsidRPr="00B37D91">
        <w:rPr>
          <w:sz w:val="20"/>
          <w:szCs w:val="20"/>
        </w:rPr>
        <w:t>2022</w:t>
      </w:r>
      <w:r w:rsidR="00056069" w:rsidRPr="00B37D91">
        <w:rPr>
          <w:sz w:val="20"/>
          <w:szCs w:val="20"/>
        </w:rPr>
        <w:t xml:space="preserve"> №</w:t>
      </w:r>
      <w:r w:rsidR="00AA76FB" w:rsidRPr="00B37D91">
        <w:rPr>
          <w:sz w:val="20"/>
          <w:szCs w:val="20"/>
        </w:rPr>
        <w:t xml:space="preserve"> </w:t>
      </w:r>
      <w:r w:rsidR="00B37D91" w:rsidRPr="00B37D91">
        <w:rPr>
          <w:sz w:val="20"/>
          <w:szCs w:val="20"/>
        </w:rPr>
        <w:t>85</w:t>
      </w:r>
      <w:r w:rsidR="00056069" w:rsidRPr="00B37D91">
        <w:rPr>
          <w:sz w:val="20"/>
          <w:szCs w:val="20"/>
        </w:rPr>
        <w:t xml:space="preserve"> 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>ПРАВИЛА СОДЕРЖАНИЯ И ЭКСПЛУАТАЦИИ</w:t>
      </w: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 xml:space="preserve">ДЕТСКИХ   ПЛОЩАДОК И ИГРОВОГО ОБОРУДОВАНИЯ, РАСПОЛОЖЕННОГО НА ТЕРРИТОРИИ </w:t>
      </w:r>
      <w:r w:rsidR="00AA676B">
        <w:t>ШУМИЛИН</w:t>
      </w:r>
      <w:r w:rsidR="00F81334" w:rsidRPr="00F81334">
        <w:t>СКОГО</w:t>
      </w:r>
      <w:r w:rsidRPr="00F81334">
        <w:rPr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3. ТРЕБОВАНИЕ К ОБОРУДОВАНИЮ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1"/>
        <w:gridCol w:w="6970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менее3.0 м. вверх от нижней вращающейся поверхности </w:t>
            </w:r>
            <w:r>
              <w:lastRenderedPageBreak/>
              <w:t>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.вперед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</w:t>
      </w:r>
      <w:r w:rsidR="00AA676B">
        <w:t xml:space="preserve"> </w:t>
      </w:r>
      <w:r>
        <w:t>-собственник);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</w:t>
      </w:r>
      <w:r w:rsidR="00C6286F">
        <w:t xml:space="preserve"> условиями, актами вандализма (</w:t>
      </w:r>
      <w:r>
        <w:t>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Мероприятия включают в себя: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ударопоглащающих покрытий;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A8" w:rsidRDefault="004914A8" w:rsidP="00A97650">
      <w:r>
        <w:separator/>
      </w:r>
    </w:p>
  </w:endnote>
  <w:endnote w:type="continuationSeparator" w:id="1">
    <w:p w:rsidR="004914A8" w:rsidRDefault="004914A8" w:rsidP="00A9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A8" w:rsidRDefault="004914A8" w:rsidP="00A97650">
      <w:r>
        <w:separator/>
      </w:r>
    </w:p>
  </w:footnote>
  <w:footnote w:type="continuationSeparator" w:id="1">
    <w:p w:rsidR="004914A8" w:rsidRDefault="004914A8" w:rsidP="00A9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D73C5"/>
    <w:rsid w:val="000E346B"/>
    <w:rsid w:val="000E5872"/>
    <w:rsid w:val="000E6D37"/>
    <w:rsid w:val="00147424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20092"/>
    <w:rsid w:val="003441E0"/>
    <w:rsid w:val="00360E3D"/>
    <w:rsid w:val="00364DA0"/>
    <w:rsid w:val="00366C06"/>
    <w:rsid w:val="00366F7A"/>
    <w:rsid w:val="00386AE3"/>
    <w:rsid w:val="00386CA4"/>
    <w:rsid w:val="003B26CE"/>
    <w:rsid w:val="003E3D65"/>
    <w:rsid w:val="003F0C77"/>
    <w:rsid w:val="00404208"/>
    <w:rsid w:val="00414633"/>
    <w:rsid w:val="00424048"/>
    <w:rsid w:val="004473BA"/>
    <w:rsid w:val="004604B7"/>
    <w:rsid w:val="00461B4A"/>
    <w:rsid w:val="00472351"/>
    <w:rsid w:val="00475161"/>
    <w:rsid w:val="004914A8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676B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37D91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6286F"/>
    <w:rsid w:val="00C8369D"/>
    <w:rsid w:val="00C845B8"/>
    <w:rsid w:val="00CB7544"/>
    <w:rsid w:val="00CC073C"/>
    <w:rsid w:val="00CC2A0D"/>
    <w:rsid w:val="00CF2EA3"/>
    <w:rsid w:val="00D059C9"/>
    <w:rsid w:val="00D05D0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7041E"/>
    <w:rsid w:val="00E81CCB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1334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2017-03-14T12:55:00Z</cp:lastPrinted>
  <dcterms:created xsi:type="dcterms:W3CDTF">2022-07-07T11:56:00Z</dcterms:created>
  <dcterms:modified xsi:type="dcterms:W3CDTF">2022-12-19T11:08:00Z</dcterms:modified>
</cp:coreProperties>
</file>