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875C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202</w:t>
      </w:r>
      <w:r w:rsidR="00E33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DC1DAE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F875C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>раждан, за первое полугодие 202</w:t>
            </w:r>
            <w:r w:rsidR="00830DE7">
              <w:rPr>
                <w:sz w:val="24"/>
                <w:szCs w:val="24"/>
              </w:rPr>
              <w:t>3</w:t>
            </w:r>
            <w:r w:rsidRPr="00C7519B">
              <w:rPr>
                <w:sz w:val="24"/>
                <w:szCs w:val="24"/>
              </w:rPr>
              <w:t xml:space="preserve"> года проведено </w:t>
            </w:r>
            <w:r w:rsidR="00F875C1">
              <w:rPr>
                <w:sz w:val="24"/>
                <w:szCs w:val="24"/>
              </w:rPr>
              <w:t>9</w:t>
            </w:r>
            <w:r w:rsidRPr="00C7519B">
              <w:rPr>
                <w:sz w:val="24"/>
                <w:szCs w:val="24"/>
              </w:rPr>
              <w:t xml:space="preserve"> Координационных Советов, на которых рассмотрено </w:t>
            </w:r>
            <w:r w:rsidR="00B409FA">
              <w:rPr>
                <w:sz w:val="24"/>
                <w:szCs w:val="24"/>
              </w:rPr>
              <w:t>40</w:t>
            </w:r>
            <w:r w:rsidRPr="00C7519B">
              <w:rPr>
                <w:sz w:val="24"/>
                <w:szCs w:val="24"/>
              </w:rPr>
              <w:t xml:space="preserve"> физических лиц</w:t>
            </w:r>
            <w:r w:rsidR="005A464D">
              <w:rPr>
                <w:sz w:val="24"/>
                <w:szCs w:val="24"/>
              </w:rPr>
              <w:t>а</w:t>
            </w:r>
            <w:r w:rsidRPr="00C7519B">
              <w:rPr>
                <w:sz w:val="24"/>
                <w:szCs w:val="24"/>
              </w:rPr>
              <w:t xml:space="preserve">. Имеющаяся задолженность по налогам и сборам сократилась на </w:t>
            </w:r>
            <w:r w:rsidR="00830DE7">
              <w:rPr>
                <w:sz w:val="24"/>
                <w:szCs w:val="24"/>
              </w:rPr>
              <w:t>39,</w:t>
            </w:r>
            <w:proofErr w:type="gramStart"/>
            <w:r w:rsidR="00830DE7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875C1" w:rsidP="00F875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</w:t>
            </w:r>
            <w:r w:rsidR="00F60444">
              <w:rPr>
                <w:sz w:val="24"/>
                <w:szCs w:val="24"/>
              </w:rPr>
              <w:t xml:space="preserve"> оценки</w:t>
            </w:r>
            <w:r w:rsidR="00C7519B"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 w:rsidR="00C7519B"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="00C7519B"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="00C7519B"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</w:t>
            </w:r>
            <w:r w:rsidR="00F60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граммной структуре на основе  1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27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года № </w:t>
            </w:r>
            <w:proofErr w:type="gramStart"/>
            <w:r w:rsidR="0083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</w:p>
          <w:p w:rsidR="00C7519B" w:rsidRPr="00C7519B" w:rsidRDefault="00F60444" w:rsidP="00B14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="00B14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14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B14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519B"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F60444">
              <w:rPr>
                <w:sz w:val="24"/>
                <w:szCs w:val="24"/>
              </w:rPr>
              <w:t>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F875C1">
              <w:rPr>
                <w:rFonts w:ascii="Times New Roman" w:hAnsi="Times New Roman"/>
                <w:sz w:val="24"/>
                <w:szCs w:val="24"/>
              </w:rPr>
              <w:t>но, согласно графика проведено 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F8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за 1 полугодие 202</w:t>
            </w:r>
            <w:r w:rsidR="00B1484F">
              <w:rPr>
                <w:rFonts w:ascii="Times New Roman" w:hAnsi="Times New Roman"/>
                <w:sz w:val="24"/>
                <w:szCs w:val="24"/>
              </w:rPr>
              <w:t>3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F875C1">
              <w:rPr>
                <w:rFonts w:ascii="Times New Roman" w:hAnsi="Times New Roman"/>
                <w:sz w:val="24"/>
                <w:szCs w:val="24"/>
              </w:rPr>
              <w:t>16115,7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F875C1">
              <w:rPr>
                <w:rFonts w:ascii="Times New Roman" w:hAnsi="Times New Roman"/>
                <w:sz w:val="24"/>
                <w:szCs w:val="24"/>
              </w:rPr>
              <w:t>25,1</w:t>
            </w:r>
            <w:r w:rsidR="00B1484F">
              <w:rPr>
                <w:rFonts w:ascii="Times New Roman" w:hAnsi="Times New Roman"/>
                <w:sz w:val="24"/>
                <w:szCs w:val="24"/>
              </w:rPr>
              <w:t>%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при плане </w:t>
            </w:r>
            <w:r w:rsidR="00F875C1">
              <w:rPr>
                <w:rFonts w:ascii="Times New Roman" w:hAnsi="Times New Roman"/>
                <w:sz w:val="24"/>
                <w:szCs w:val="24"/>
              </w:rPr>
              <w:t>64250,6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B1484F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2</w:t>
            </w:r>
            <w:r w:rsidR="00C7519B" w:rsidRPr="00C7519B">
              <w:rPr>
                <w:sz w:val="24"/>
                <w:szCs w:val="24"/>
              </w:rPr>
              <w:t xml:space="preserve">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5E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148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B1484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B148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1484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E331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331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B148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1484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DC1DAE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DC1DA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417482" w:rsidRDefault="00DC1DA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5E4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>финансов  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F875C1">
        <w:rPr>
          <w:rFonts w:ascii="Times New Roman" w:hAnsi="Times New Roman"/>
          <w:b/>
          <w:sz w:val="24"/>
          <w:szCs w:val="24"/>
        </w:rPr>
        <w:t>9</w:t>
      </w:r>
      <w:r w:rsidR="008D2552">
        <w:rPr>
          <w:rFonts w:ascii="Times New Roman" w:hAnsi="Times New Roman"/>
          <w:b/>
          <w:sz w:val="24"/>
          <w:szCs w:val="24"/>
        </w:rPr>
        <w:t xml:space="preserve"> месяцев 202</w:t>
      </w:r>
      <w:r w:rsidR="00E33126">
        <w:rPr>
          <w:rFonts w:ascii="Times New Roman" w:hAnsi="Times New Roman"/>
          <w:b/>
          <w:sz w:val="24"/>
          <w:szCs w:val="24"/>
        </w:rPr>
        <w:t>3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E33126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64036">
        <w:rPr>
          <w:rFonts w:ascii="Times New Roman" w:hAnsi="Times New Roman"/>
          <w:sz w:val="24"/>
          <w:szCs w:val="24"/>
        </w:rPr>
        <w:t>30</w:t>
      </w:r>
      <w:r w:rsidR="00E33126">
        <w:rPr>
          <w:rFonts w:ascii="Times New Roman" w:hAnsi="Times New Roman"/>
          <w:sz w:val="24"/>
          <w:szCs w:val="24"/>
        </w:rPr>
        <w:t>.12.2022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E33126">
        <w:rPr>
          <w:rFonts w:ascii="Times New Roman" w:hAnsi="Times New Roman"/>
          <w:sz w:val="24"/>
          <w:szCs w:val="24"/>
        </w:rPr>
        <w:t>127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 w:rsidR="00664036">
        <w:rPr>
          <w:rFonts w:ascii="Times New Roman" w:hAnsi="Times New Roman"/>
          <w:sz w:val="24"/>
          <w:szCs w:val="24"/>
        </w:rPr>
        <w:t>02</w:t>
      </w:r>
      <w:r w:rsidR="00E33126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</w:t>
      </w:r>
      <w:r w:rsidR="00C622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664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</w:t>
      </w:r>
      <w:r w:rsidR="00664036">
        <w:rPr>
          <w:rFonts w:ascii="Times New Roman" w:hAnsi="Times New Roman"/>
          <w:sz w:val="24"/>
          <w:szCs w:val="24"/>
        </w:rPr>
        <w:t>рех основных мероприятий. В 202</w:t>
      </w:r>
      <w:r w:rsidR="00C6229B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 xml:space="preserve">поселения в соответствии </w:t>
      </w:r>
      <w:proofErr w:type="gramStart"/>
      <w:r w:rsidRPr="00C06C4C">
        <w:rPr>
          <w:rFonts w:ascii="Times New Roman" w:hAnsi="Times New Roman"/>
          <w:sz w:val="24"/>
          <w:szCs w:val="24"/>
        </w:rPr>
        <w:t>с  муниципальными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программами»</w:t>
      </w:r>
      <w:r>
        <w:rPr>
          <w:rFonts w:ascii="Times New Roman" w:hAnsi="Times New Roman"/>
          <w:sz w:val="24"/>
          <w:szCs w:val="24"/>
        </w:rPr>
        <w:t>.)</w:t>
      </w:r>
      <w:r w:rsidR="00664036" w:rsidRPr="00664036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проведение мероприятия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 w:rsidR="00664036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664036">
        <w:rPr>
          <w:rFonts w:ascii="Times New Roman" w:hAnsi="Times New Roman"/>
          <w:sz w:val="24"/>
          <w:szCs w:val="24"/>
        </w:rPr>
        <w:t xml:space="preserve"> сельского поселения о налогах и сборах» запланировано на июль месяц.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</w:t>
      </w:r>
      <w:r w:rsidRPr="00C06C4C">
        <w:rPr>
          <w:rFonts w:ascii="Times New Roman" w:hAnsi="Times New Roman"/>
          <w:sz w:val="24"/>
          <w:szCs w:val="24"/>
        </w:rPr>
        <w:lastRenderedPageBreak/>
        <w:t xml:space="preserve">Администрации поселения проведено </w:t>
      </w:r>
      <w:r w:rsidR="00F875C1">
        <w:rPr>
          <w:rFonts w:ascii="Times New Roman" w:hAnsi="Times New Roman"/>
          <w:sz w:val="24"/>
          <w:szCs w:val="24"/>
        </w:rPr>
        <w:t>9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C6229B">
        <w:rPr>
          <w:rFonts w:ascii="Times New Roman" w:hAnsi="Times New Roman"/>
          <w:sz w:val="24"/>
          <w:szCs w:val="24"/>
        </w:rPr>
        <w:t>39,2</w:t>
      </w:r>
      <w:r w:rsidRPr="005A464D">
        <w:rPr>
          <w:rFonts w:ascii="Times New Roman" w:hAnsi="Times New Roman"/>
          <w:sz w:val="24"/>
          <w:szCs w:val="24"/>
        </w:rPr>
        <w:t xml:space="preserve"> тыс. руб.</w:t>
      </w:r>
      <w:r w:rsidRPr="00C06C4C">
        <w:rPr>
          <w:rFonts w:ascii="Times New Roman" w:hAnsi="Times New Roman"/>
          <w:sz w:val="24"/>
          <w:szCs w:val="24"/>
        </w:rPr>
        <w:t xml:space="preserve">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 w:rsidR="00AD6C4E">
        <w:rPr>
          <w:rFonts w:ascii="Times New Roman" w:hAnsi="Times New Roman"/>
          <w:sz w:val="24"/>
          <w:szCs w:val="24"/>
        </w:rPr>
        <w:t xml:space="preserve"> 2 в 202</w:t>
      </w:r>
      <w:r w:rsidR="00C622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 w:rsidR="00664036"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664036">
        <w:rPr>
          <w:rFonts w:ascii="Times New Roman" w:hAnsi="Times New Roman"/>
          <w:sz w:val="24"/>
          <w:szCs w:val="24"/>
        </w:rPr>
        <w:t>реализацию подпрограммы 3 в 202</w:t>
      </w:r>
      <w:r w:rsidR="00C6229B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 w:rsidR="00664036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64036">
        <w:rPr>
          <w:rFonts w:ascii="Times New Roman" w:hAnsi="Times New Roman"/>
          <w:sz w:val="24"/>
          <w:szCs w:val="24"/>
        </w:rPr>
        <w:t xml:space="preserve"> за </w:t>
      </w:r>
      <w:r w:rsidR="00F875C1">
        <w:rPr>
          <w:rFonts w:ascii="Times New Roman" w:hAnsi="Times New Roman"/>
          <w:sz w:val="24"/>
          <w:szCs w:val="24"/>
        </w:rPr>
        <w:t>9</w:t>
      </w:r>
      <w:r w:rsidR="00FE44FD">
        <w:rPr>
          <w:rFonts w:ascii="Times New Roman" w:hAnsi="Times New Roman"/>
          <w:sz w:val="24"/>
          <w:szCs w:val="24"/>
        </w:rPr>
        <w:t xml:space="preserve"> месяцев </w:t>
      </w:r>
      <w:r w:rsidR="00664036">
        <w:rPr>
          <w:rFonts w:ascii="Times New Roman" w:hAnsi="Times New Roman"/>
          <w:sz w:val="24"/>
          <w:szCs w:val="24"/>
        </w:rPr>
        <w:t>202</w:t>
      </w:r>
      <w:r w:rsidR="00C6229B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20CAD"/>
    <w:rsid w:val="000C6272"/>
    <w:rsid w:val="002C70FF"/>
    <w:rsid w:val="002F63D2"/>
    <w:rsid w:val="00417482"/>
    <w:rsid w:val="005A464D"/>
    <w:rsid w:val="005B17B9"/>
    <w:rsid w:val="005E4B38"/>
    <w:rsid w:val="00664036"/>
    <w:rsid w:val="00716D83"/>
    <w:rsid w:val="00764293"/>
    <w:rsid w:val="00830DE7"/>
    <w:rsid w:val="008D2552"/>
    <w:rsid w:val="008D4184"/>
    <w:rsid w:val="00963671"/>
    <w:rsid w:val="0097221D"/>
    <w:rsid w:val="00AC7A1B"/>
    <w:rsid w:val="00AD6C4E"/>
    <w:rsid w:val="00B1484F"/>
    <w:rsid w:val="00B409FA"/>
    <w:rsid w:val="00B711B0"/>
    <w:rsid w:val="00BC54DF"/>
    <w:rsid w:val="00C00E5B"/>
    <w:rsid w:val="00C6229B"/>
    <w:rsid w:val="00C65BCA"/>
    <w:rsid w:val="00C7519B"/>
    <w:rsid w:val="00CF1511"/>
    <w:rsid w:val="00D1081B"/>
    <w:rsid w:val="00D251AD"/>
    <w:rsid w:val="00D51F6E"/>
    <w:rsid w:val="00DC1DAE"/>
    <w:rsid w:val="00E33126"/>
    <w:rsid w:val="00F21AC0"/>
    <w:rsid w:val="00F575BB"/>
    <w:rsid w:val="00F60444"/>
    <w:rsid w:val="00F83D74"/>
    <w:rsid w:val="00F875C1"/>
    <w:rsid w:val="00FC08EC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4FD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CB77-4B84-455B-9594-36B25CE6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PC-02</cp:lastModifiedBy>
  <cp:revision>37</cp:revision>
  <dcterms:created xsi:type="dcterms:W3CDTF">2019-08-06T06:34:00Z</dcterms:created>
  <dcterms:modified xsi:type="dcterms:W3CDTF">2023-11-22T08:51:00Z</dcterms:modified>
</cp:coreProperties>
</file>