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340BD1">
        <w:rPr>
          <w:sz w:val="24"/>
          <w:szCs w:val="24"/>
        </w:rPr>
        <w:t>30</w:t>
      </w:r>
      <w:r w:rsidR="00444A69">
        <w:rPr>
          <w:bCs/>
          <w:sz w:val="24"/>
          <w:szCs w:val="24"/>
        </w:rPr>
        <w:t>.</w:t>
      </w:r>
      <w:r w:rsidR="00444A69">
        <w:rPr>
          <w:bCs/>
          <w:sz w:val="24"/>
          <w:szCs w:val="24"/>
          <w:lang w:val="en-US"/>
        </w:rPr>
        <w:t>12</w:t>
      </w:r>
      <w:r w:rsidRPr="00610BC1">
        <w:rPr>
          <w:bCs/>
          <w:sz w:val="24"/>
          <w:szCs w:val="24"/>
        </w:rPr>
        <w:t xml:space="preserve">.2019                                          №   </w:t>
      </w:r>
      <w:r w:rsidR="00444A69">
        <w:rPr>
          <w:bCs/>
          <w:sz w:val="24"/>
          <w:szCs w:val="24"/>
        </w:rPr>
        <w:t>122</w:t>
      </w:r>
      <w:r w:rsidRPr="00610BC1">
        <w:rPr>
          <w:bCs/>
          <w:sz w:val="24"/>
          <w:szCs w:val="24"/>
        </w:rPr>
        <w:t xml:space="preserve">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610BC1" w:rsidRDefault="00444A69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30.12.2019 № 122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40BD1">
              <w:rPr>
                <w:rFonts w:eastAsia="Calibri"/>
                <w:sz w:val="24"/>
                <w:szCs w:val="24"/>
              </w:rPr>
              <w:t>9600,8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40BD1">
              <w:rPr>
                <w:rFonts w:eastAsia="Calibri"/>
                <w:sz w:val="24"/>
                <w:szCs w:val="24"/>
              </w:rPr>
              <w:t>5631,8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1997,6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1071,4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7C62B9">
              <w:rPr>
                <w:rFonts w:eastAsia="Calibri"/>
                <w:sz w:val="24"/>
                <w:szCs w:val="24"/>
              </w:rPr>
              <w:t>8809,7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</w:t>
            </w:r>
            <w:r w:rsidR="00DD5168">
              <w:rPr>
                <w:rFonts w:eastAsia="Calibri"/>
                <w:sz w:val="24"/>
                <w:szCs w:val="24"/>
              </w:rPr>
              <w:t>40</w:t>
            </w:r>
            <w:r>
              <w:rPr>
                <w:rFonts w:eastAsia="Calibri"/>
                <w:sz w:val="24"/>
                <w:szCs w:val="24"/>
              </w:rPr>
              <w:t>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Ресурсное                     обеспечение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</w:t>
            </w:r>
            <w:r w:rsidR="005964B8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областного бюджета</w:t>
            </w:r>
            <w:r w:rsidR="005964B8" w:rsidRPr="00610BC1">
              <w:rPr>
                <w:rFonts w:eastAsia="Calibri"/>
                <w:sz w:val="24"/>
                <w:szCs w:val="24"/>
              </w:rPr>
              <w:t xml:space="preserve"> и</w:t>
            </w:r>
            <w:r w:rsidRPr="00610BC1">
              <w:rPr>
                <w:rFonts w:eastAsia="Calibri"/>
                <w:sz w:val="24"/>
                <w:szCs w:val="24"/>
              </w:rPr>
              <w:t xml:space="preserve"> местн</w:t>
            </w:r>
            <w:r w:rsidR="005964B8" w:rsidRPr="00610BC1">
              <w:rPr>
                <w:rFonts w:eastAsia="Calibri"/>
                <w:sz w:val="24"/>
                <w:szCs w:val="24"/>
              </w:rPr>
              <w:t>ого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25B2B">
              <w:rPr>
                <w:rFonts w:eastAsia="Calibri"/>
                <w:kern w:val="2"/>
                <w:sz w:val="24"/>
                <w:szCs w:val="24"/>
              </w:rPr>
              <w:t>9600</w:t>
            </w:r>
            <w:r w:rsidR="008717AE">
              <w:rPr>
                <w:rFonts w:eastAsia="Calibri"/>
                <w:kern w:val="2"/>
                <w:sz w:val="24"/>
                <w:szCs w:val="24"/>
              </w:rPr>
              <w:t>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AF34F4" w:rsidRPr="00610BC1" w:rsidRDefault="00225B2B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5631</w:t>
            </w:r>
            <w:r w:rsidR="008717AE">
              <w:rPr>
                <w:rFonts w:eastAsia="Calibri"/>
                <w:sz w:val="24"/>
                <w:szCs w:val="24"/>
              </w:rPr>
              <w:t>,8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</w:p>
          <w:p w:rsidR="001E75A7" w:rsidRPr="00610BC1" w:rsidRDefault="001E75A7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из них:</w:t>
            </w:r>
          </w:p>
          <w:p w:rsidR="00CC327E" w:rsidRPr="00610BC1" w:rsidRDefault="001E75A7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местный бюджет составляет </w:t>
            </w:r>
            <w:r w:rsidR="00CC327E" w:rsidRPr="00610BC1">
              <w:rPr>
                <w:sz w:val="24"/>
                <w:szCs w:val="24"/>
              </w:rPr>
              <w:t xml:space="preserve">– </w:t>
            </w:r>
            <w:r w:rsidR="007C62B9">
              <w:rPr>
                <w:sz w:val="24"/>
                <w:szCs w:val="24"/>
              </w:rPr>
              <w:t>8809,7</w:t>
            </w:r>
            <w:r w:rsidR="00CC327E" w:rsidRPr="00610BC1">
              <w:rPr>
                <w:sz w:val="24"/>
                <w:szCs w:val="24"/>
              </w:rPr>
              <w:t xml:space="preserve"> тыс. рублей, </w:t>
            </w:r>
            <w:r w:rsidR="00CC327E" w:rsidRPr="00610BC1">
              <w:rPr>
                <w:rFonts w:eastAsia="Calibri"/>
                <w:sz w:val="24"/>
                <w:szCs w:val="24"/>
              </w:rPr>
              <w:t>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</w:t>
            </w:r>
            <w:r w:rsidR="007C62B9">
              <w:rPr>
                <w:rFonts w:eastAsia="Calibri"/>
                <w:sz w:val="24"/>
                <w:szCs w:val="24"/>
              </w:rPr>
              <w:t>40,7</w:t>
            </w:r>
            <w:r w:rsidR="00194382">
              <w:rPr>
                <w:rFonts w:eastAsia="Calibri"/>
                <w:sz w:val="24"/>
                <w:szCs w:val="24"/>
              </w:rPr>
              <w:t xml:space="preserve"> </w:t>
            </w:r>
            <w:r w:rsidR="00AF34F4" w:rsidRPr="00610BC1">
              <w:rPr>
                <w:rFonts w:eastAsia="Calibri"/>
                <w:sz w:val="24"/>
                <w:szCs w:val="24"/>
              </w:rPr>
              <w:t>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1997,6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 год – 1071,4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CC327E" w:rsidRPr="00610BC1" w:rsidRDefault="001535D0" w:rsidP="00AF34F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327E" w:rsidRPr="00610BC1" w:rsidRDefault="00CC327E" w:rsidP="00600E74">
            <w:pPr>
              <w:ind w:left="33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областной бюджет  составляет–   </w:t>
            </w:r>
            <w:r w:rsidR="00C962CF">
              <w:rPr>
                <w:sz w:val="24"/>
                <w:szCs w:val="24"/>
              </w:rPr>
              <w:t>791,1</w:t>
            </w:r>
            <w:r w:rsidRPr="00610BC1">
              <w:rPr>
                <w:sz w:val="24"/>
                <w:szCs w:val="24"/>
              </w:rPr>
              <w:t xml:space="preserve"> тыс. рублей, в том числе:          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1E75A7"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5D51" w:rsidRPr="00610BC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E75A7"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2024 год – </w:t>
            </w:r>
            <w:r w:rsidRPr="00610BC1">
              <w:rPr>
                <w:rFonts w:eastAsia="Calibri"/>
                <w:sz w:val="24"/>
                <w:szCs w:val="24"/>
              </w:rPr>
              <w:t>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CC327E" w:rsidRPr="00610BC1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4"/>
                <w:szCs w:val="24"/>
              </w:rPr>
            </w:pPr>
          </w:p>
        </w:tc>
      </w:tr>
      <w:tr w:rsidR="00CC327E" w:rsidRPr="00610BC1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lastRenderedPageBreak/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RPr="00610BC1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5D73B8">
              <w:rPr>
                <w:rFonts w:eastAsia="Calibri"/>
                <w:bCs/>
                <w:sz w:val="24"/>
                <w:szCs w:val="24"/>
              </w:rPr>
              <w:t>1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5D73B8">
              <w:rPr>
                <w:rFonts w:eastAsia="Calibri"/>
                <w:bCs/>
                <w:sz w:val="24"/>
                <w:szCs w:val="24"/>
              </w:rPr>
              <w:t>4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Pr="00610BC1" w:rsidRDefault="003E003C" w:rsidP="00EA4689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РАСХОДЫ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Pr="00610BC1">
        <w:rPr>
          <w:rFonts w:eastAsia="Calibri"/>
          <w:b/>
          <w:sz w:val="24"/>
          <w:szCs w:val="24"/>
        </w:rPr>
        <w:t xml:space="preserve">бюджета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 w:rsidRPr="00610BC1">
        <w:rPr>
          <w:rFonts w:eastAsia="Calibri"/>
          <w:b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709"/>
      </w:tblGrid>
      <w:tr w:rsidR="00CC327E" w:rsidRPr="00610BC1" w:rsidTr="001535D0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B278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Номер и наименование </w:t>
            </w:r>
            <w:r w:rsidRPr="00610BC1">
              <w:rPr>
                <w:sz w:val="24"/>
                <w:szCs w:val="24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Ответственный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исполнитель,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соисполнители,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Код бюджетной   </w:t>
            </w:r>
            <w:r w:rsidRPr="00610BC1">
              <w:rPr>
                <w:sz w:val="24"/>
                <w:szCs w:val="24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Объем расходов всего</w:t>
            </w:r>
            <w:r w:rsidRPr="00610BC1">
              <w:rPr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E003C" w:rsidRPr="00610BC1" w:rsidTr="005475AF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1821"/>
        <w:gridCol w:w="708"/>
        <w:gridCol w:w="851"/>
        <w:gridCol w:w="62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RPr="00610BC1" w:rsidTr="00194382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CC0F0E" w:rsidRPr="00610BC1" w:rsidTr="00194382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10BC1">
              <w:rPr>
                <w:b/>
                <w:sz w:val="24"/>
                <w:szCs w:val="24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Всего, </w:t>
            </w:r>
          </w:p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D73CC3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</w:t>
            </w:r>
            <w:r w:rsidR="00CC0F0E" w:rsidRPr="00610BC1">
              <w:rPr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194382" w:rsidP="00CC0F0E">
            <w:r w:rsidRPr="00194382">
              <w:t>9600</w:t>
            </w:r>
            <w:r w:rsidR="008717AE"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8717AE" w:rsidP="00194382">
            <w:r w:rsidRPr="00194382">
              <w:t>56</w:t>
            </w:r>
            <w:r w:rsidR="00194382" w:rsidRPr="00194382">
              <w:t>31</w:t>
            </w:r>
            <w:r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194382" w:rsidRDefault="0053352E" w:rsidP="00CC0F0E">
            <w:r w:rsidRPr="00194382">
              <w:t>100,0</w:t>
            </w:r>
          </w:p>
        </w:tc>
      </w:tr>
      <w:tr w:rsidR="00CC0F0E" w:rsidRPr="00610BC1" w:rsidTr="00194382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A3552D" w:rsidRPr="00610BC1">
              <w:rPr>
                <w:sz w:val="24"/>
                <w:szCs w:val="24"/>
                <w:lang w:eastAsia="ru-RU"/>
              </w:rPr>
              <w:t>Шумилин</w:t>
            </w:r>
            <w:r w:rsidRPr="00610BC1">
              <w:rPr>
                <w:sz w:val="24"/>
                <w:szCs w:val="24"/>
                <w:lang w:eastAsia="ru-RU"/>
              </w:rPr>
              <w:t xml:space="preserve">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D73CC3" w:rsidP="00CC0F0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</w:t>
            </w:r>
            <w:r w:rsidR="00CC0F0E" w:rsidRPr="00610BC1">
              <w:rPr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194382" w:rsidRDefault="00CC0F0E" w:rsidP="00CC0F0E"/>
        </w:tc>
      </w:tr>
      <w:tr w:rsidR="0053352E" w:rsidRPr="00610BC1" w:rsidTr="00194382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>Подпрограмма 1 «</w:t>
            </w:r>
            <w:bookmarkStart w:id="6" w:name="_Hlk527099344"/>
            <w:r w:rsidRPr="00610BC1">
              <w:rPr>
                <w:b/>
                <w:sz w:val="24"/>
                <w:szCs w:val="24"/>
                <w:lang w:eastAsia="ru-RU"/>
              </w:rPr>
              <w:t>Сохранен</w:t>
            </w:r>
            <w:r w:rsidRPr="00610BC1">
              <w:rPr>
                <w:b/>
                <w:sz w:val="24"/>
                <w:szCs w:val="24"/>
                <w:lang w:eastAsia="ru-RU"/>
              </w:rPr>
              <w:lastRenderedPageBreak/>
              <w:t>ие и развитие культуры</w:t>
            </w:r>
            <w:bookmarkEnd w:id="6"/>
            <w:r w:rsidRPr="00610BC1">
              <w:rPr>
                <w:b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051000000</w:t>
            </w:r>
            <w:r w:rsidRPr="00610BC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194382" w:rsidP="0053352E">
            <w:r w:rsidRPr="00194382">
              <w:t>9600</w:t>
            </w:r>
            <w:r w:rsidR="008717AE"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194382" w:rsidP="00194382">
            <w:r w:rsidRPr="00194382">
              <w:t>5631</w:t>
            </w:r>
            <w:r w:rsidR="008717AE" w:rsidRPr="00194382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1997,6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194382" w:rsidRDefault="0053352E" w:rsidP="0053352E">
            <w:r w:rsidRPr="00194382">
              <w:t>100,0</w:t>
            </w:r>
          </w:p>
        </w:tc>
      </w:tr>
      <w:tr w:rsidR="0053352E" w:rsidRPr="00610BC1" w:rsidTr="00194382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исполнитель подпрограммы Администрация Шумилинского сельского, </w:t>
            </w:r>
          </w:p>
          <w:p w:rsidR="0053352E" w:rsidRPr="00610BC1" w:rsidRDefault="0053352E" w:rsidP="0053352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610BC1" w:rsidRDefault="0053352E" w:rsidP="0053352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2E" w:rsidRPr="00194382" w:rsidRDefault="0053352E" w:rsidP="0053352E"/>
        </w:tc>
      </w:tr>
      <w:tr w:rsidR="00542197" w:rsidRPr="00610BC1" w:rsidTr="0019438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2969,0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1947,6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1021,4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</w:tr>
      <w:tr w:rsidR="00542197" w:rsidRPr="00610BC1" w:rsidTr="0019438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1.2. </w:t>
            </w:r>
            <w:r w:rsidRPr="00610BC1">
              <w:rPr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</w:t>
            </w:r>
            <w:r w:rsidRPr="00610BC1">
              <w:rPr>
                <w:sz w:val="24"/>
                <w:szCs w:val="24"/>
              </w:rPr>
              <w:lastRenderedPageBreak/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0510085050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8717AE" w:rsidP="00542197">
            <w:r w:rsidRPr="00194382">
              <w:t>4736,2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8717AE" w:rsidP="00542197">
            <w:r w:rsidRPr="00194382">
              <w:t>4736,2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</w:tr>
      <w:tr w:rsidR="00542197" w:rsidRPr="00610BC1" w:rsidTr="0019438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1.3.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05100</w:t>
            </w:r>
            <w:r w:rsidRPr="00610BC1">
              <w:rPr>
                <w:sz w:val="24"/>
                <w:szCs w:val="24"/>
                <w:lang w:val="en-US" w:eastAsia="ru-RU"/>
              </w:rPr>
              <w:t>999</w:t>
            </w:r>
            <w:r w:rsidRPr="00610BC1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1082,8</w:t>
            </w:r>
            <w:r w:rsidR="00542197" w:rsidRPr="00194382"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82,8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100,0</w:t>
            </w:r>
          </w:p>
        </w:tc>
      </w:tr>
      <w:tr w:rsidR="00542197" w:rsidRPr="00610BC1" w:rsidTr="0019438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D73B8" w:rsidP="00542197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  1.4</w:t>
            </w:r>
            <w:bookmarkStart w:id="7" w:name="_GoBack"/>
            <w:bookmarkEnd w:id="7"/>
            <w:r w:rsidR="00542197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542197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542197" w:rsidRPr="00610BC1" w:rsidRDefault="00542197" w:rsidP="00542197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05100</w:t>
            </w:r>
            <w:r w:rsidRPr="00610BC1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610BC1">
              <w:rPr>
                <w:rFonts w:eastAsia="Calibri"/>
                <w:sz w:val="24"/>
                <w:szCs w:val="24"/>
              </w:rPr>
              <w:t>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r w:rsidRPr="00194382">
              <w:t>0,0</w:t>
            </w:r>
          </w:p>
        </w:tc>
      </w:tr>
    </w:tbl>
    <w:p w:rsidR="00CC327E" w:rsidRPr="00610BC1" w:rsidRDefault="00CC327E">
      <w:pPr>
        <w:jc w:val="both"/>
        <w:rPr>
          <w:rFonts w:ascii="Calibri" w:hAnsi="Calibri" w:cs="Calibri"/>
          <w:sz w:val="24"/>
          <w:szCs w:val="24"/>
        </w:rPr>
      </w:pPr>
    </w:p>
    <w:p w:rsidR="00EA4689" w:rsidRPr="00610BC1" w:rsidRDefault="00EA4689" w:rsidP="005475AF">
      <w:pPr>
        <w:widowControl w:val="0"/>
        <w:rPr>
          <w:rFonts w:ascii="Calibri" w:hAnsi="Calibri" w:cs="Calibri"/>
          <w:sz w:val="24"/>
          <w:szCs w:val="24"/>
        </w:rPr>
      </w:pPr>
    </w:p>
    <w:p w:rsidR="005475AF" w:rsidRPr="00610BC1" w:rsidRDefault="005475AF" w:rsidP="005475AF">
      <w:pPr>
        <w:widowControl w:val="0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4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РАСХОДЫ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RPr="00610BC1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</w:t>
            </w:r>
            <w:r w:rsidRPr="00610BC1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CC327E" w:rsidRPr="00610BC1" w:rsidRDefault="00CC327E">
            <w:pP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Объем расходов всего</w:t>
            </w:r>
            <w:r w:rsidRPr="00610BC1">
              <w:rPr>
                <w:rFonts w:eastAsia="Calibri"/>
                <w:sz w:val="24"/>
                <w:szCs w:val="24"/>
              </w:rPr>
              <w:br/>
              <w:t>(тыс. рублей),</w:t>
            </w:r>
          </w:p>
          <w:p w:rsidR="00CC327E" w:rsidRPr="00610BC1" w:rsidRDefault="00CC327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</w:tr>
      <w:tr w:rsidR="00CC327E" w:rsidRPr="00610BC1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tabs>
                <w:tab w:val="left" w:pos="884"/>
              </w:tabs>
              <w:ind w:left="-108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RPr="00610BC1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  <w:r w:rsidR="00C962CF" w:rsidRPr="00194382">
              <w:rPr>
                <w:sz w:val="22"/>
                <w:szCs w:val="22"/>
              </w:rPr>
              <w:t>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</w:t>
            </w:r>
            <w:r w:rsidR="00C962CF" w:rsidRPr="00194382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8809,7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194382" w:rsidP="005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542197" w:rsidRPr="00610BC1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C962CF" w:rsidP="00542197">
            <w:pPr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C962CF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</w:tr>
      <w:tr w:rsidR="00542197" w:rsidRPr="00610BC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42197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197" w:rsidRPr="00194382" w:rsidRDefault="00542197" w:rsidP="00542197">
            <w:pPr>
              <w:jc w:val="center"/>
              <w:rPr>
                <w:sz w:val="22"/>
                <w:szCs w:val="22"/>
              </w:rPr>
            </w:pPr>
          </w:p>
        </w:tc>
      </w:tr>
      <w:tr w:rsidR="00194382" w:rsidRPr="00610BC1" w:rsidTr="00EA468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Подпрограмма 1. «Сохранение и развитие культуры»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  <w:r w:rsidRPr="00194382">
              <w:rPr>
                <w:sz w:val="22"/>
                <w:szCs w:val="22"/>
              </w:rPr>
              <w:t>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</w:t>
            </w:r>
            <w:r w:rsidRPr="00194382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194382" w:rsidRPr="00610BC1" w:rsidTr="00EA4689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1997,6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100,0</w:t>
            </w:r>
          </w:p>
        </w:tc>
      </w:tr>
      <w:tr w:rsidR="00194382" w:rsidRPr="00610BC1" w:rsidTr="00EA4689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610BC1" w:rsidRDefault="00194382" w:rsidP="00194382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82" w:rsidRPr="00194382" w:rsidRDefault="00194382" w:rsidP="00194382">
            <w:pPr>
              <w:snapToGrid w:val="0"/>
              <w:jc w:val="center"/>
              <w:rPr>
                <w:sz w:val="22"/>
                <w:szCs w:val="22"/>
              </w:rPr>
            </w:pPr>
            <w:r w:rsidRPr="00194382">
              <w:rPr>
                <w:sz w:val="22"/>
                <w:szCs w:val="22"/>
              </w:rPr>
              <w:t>0,0</w:t>
            </w:r>
          </w:p>
        </w:tc>
      </w:tr>
      <w:tr w:rsidR="00C962CF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62CF" w:rsidRPr="00610BC1" w:rsidTr="00EA468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CF" w:rsidRPr="00610BC1" w:rsidRDefault="00C962CF" w:rsidP="00C9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CF" w:rsidRPr="00610BC1" w:rsidRDefault="00C962CF" w:rsidP="00C96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F" w:rsidRPr="00610BC1" w:rsidRDefault="00C962CF" w:rsidP="00C962CF">
            <w:pPr>
              <w:rPr>
                <w:sz w:val="24"/>
                <w:szCs w:val="24"/>
              </w:rPr>
            </w:pPr>
          </w:p>
        </w:tc>
      </w:tr>
    </w:tbl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49" w:rsidRDefault="00F85C49">
      <w:r>
        <w:separator/>
      </w:r>
    </w:p>
  </w:endnote>
  <w:endnote w:type="continuationSeparator" w:id="0">
    <w:p w:rsidR="00F85C49" w:rsidRDefault="00F8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65" w:rsidRDefault="000F496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D73B8">
      <w:rPr>
        <w:noProof/>
      </w:rPr>
      <w:t>13</w:t>
    </w:r>
    <w:r>
      <w:rPr>
        <w:noProof/>
      </w:rPr>
      <w:fldChar w:fldCharType="end"/>
    </w:r>
  </w:p>
  <w:p w:rsidR="000F4965" w:rsidRDefault="000F496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65" w:rsidRDefault="000F4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49" w:rsidRDefault="00F85C49">
      <w:r>
        <w:separator/>
      </w:r>
    </w:p>
  </w:footnote>
  <w:footnote w:type="continuationSeparator" w:id="0">
    <w:p w:rsidR="00F85C49" w:rsidRDefault="00F8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9327C"/>
    <w:rsid w:val="000F4965"/>
    <w:rsid w:val="00106A68"/>
    <w:rsid w:val="00121C7E"/>
    <w:rsid w:val="00142D61"/>
    <w:rsid w:val="001535D0"/>
    <w:rsid w:val="001669C8"/>
    <w:rsid w:val="0018578B"/>
    <w:rsid w:val="00194382"/>
    <w:rsid w:val="001A32FE"/>
    <w:rsid w:val="001B32BD"/>
    <w:rsid w:val="001B7F9A"/>
    <w:rsid w:val="001E2AB9"/>
    <w:rsid w:val="001E75A7"/>
    <w:rsid w:val="002026E2"/>
    <w:rsid w:val="00225B2B"/>
    <w:rsid w:val="00225D51"/>
    <w:rsid w:val="002263E4"/>
    <w:rsid w:val="0023779B"/>
    <w:rsid w:val="00284655"/>
    <w:rsid w:val="00285427"/>
    <w:rsid w:val="002A387D"/>
    <w:rsid w:val="002C10C4"/>
    <w:rsid w:val="002E7B46"/>
    <w:rsid w:val="00340BD1"/>
    <w:rsid w:val="00351A60"/>
    <w:rsid w:val="0036707D"/>
    <w:rsid w:val="003C340E"/>
    <w:rsid w:val="003D51AA"/>
    <w:rsid w:val="003E003C"/>
    <w:rsid w:val="003F5CFC"/>
    <w:rsid w:val="004272F8"/>
    <w:rsid w:val="004357F0"/>
    <w:rsid w:val="00444A69"/>
    <w:rsid w:val="004820BB"/>
    <w:rsid w:val="004B3B73"/>
    <w:rsid w:val="004E6FF5"/>
    <w:rsid w:val="005331A3"/>
    <w:rsid w:val="0053352E"/>
    <w:rsid w:val="0054135E"/>
    <w:rsid w:val="00542197"/>
    <w:rsid w:val="005475AF"/>
    <w:rsid w:val="00576680"/>
    <w:rsid w:val="00581B02"/>
    <w:rsid w:val="00584314"/>
    <w:rsid w:val="005964B8"/>
    <w:rsid w:val="005B17D0"/>
    <w:rsid w:val="005D73B8"/>
    <w:rsid w:val="005E6194"/>
    <w:rsid w:val="005E7F69"/>
    <w:rsid w:val="00600E74"/>
    <w:rsid w:val="00610BC1"/>
    <w:rsid w:val="006975D5"/>
    <w:rsid w:val="006A08B0"/>
    <w:rsid w:val="006B4E1F"/>
    <w:rsid w:val="00735918"/>
    <w:rsid w:val="00774501"/>
    <w:rsid w:val="007A687E"/>
    <w:rsid w:val="007C62B9"/>
    <w:rsid w:val="007E2AD7"/>
    <w:rsid w:val="00811F04"/>
    <w:rsid w:val="008717AE"/>
    <w:rsid w:val="008C3A82"/>
    <w:rsid w:val="008E1915"/>
    <w:rsid w:val="00902C7A"/>
    <w:rsid w:val="00957A8B"/>
    <w:rsid w:val="00992133"/>
    <w:rsid w:val="009D5200"/>
    <w:rsid w:val="00A3552D"/>
    <w:rsid w:val="00A7628B"/>
    <w:rsid w:val="00A94D7E"/>
    <w:rsid w:val="00AC5D89"/>
    <w:rsid w:val="00AF34F4"/>
    <w:rsid w:val="00B04649"/>
    <w:rsid w:val="00B16E30"/>
    <w:rsid w:val="00B21BC2"/>
    <w:rsid w:val="00B278B7"/>
    <w:rsid w:val="00B44BB4"/>
    <w:rsid w:val="00B85E5C"/>
    <w:rsid w:val="00B936F5"/>
    <w:rsid w:val="00C1692C"/>
    <w:rsid w:val="00C21C76"/>
    <w:rsid w:val="00C35191"/>
    <w:rsid w:val="00C95784"/>
    <w:rsid w:val="00C962CF"/>
    <w:rsid w:val="00CC0F0E"/>
    <w:rsid w:val="00CC327E"/>
    <w:rsid w:val="00CD0F17"/>
    <w:rsid w:val="00CE0EC1"/>
    <w:rsid w:val="00CF5036"/>
    <w:rsid w:val="00D73CC3"/>
    <w:rsid w:val="00D90423"/>
    <w:rsid w:val="00D93135"/>
    <w:rsid w:val="00DD5168"/>
    <w:rsid w:val="00DE5F08"/>
    <w:rsid w:val="00E67EDB"/>
    <w:rsid w:val="00EA4689"/>
    <w:rsid w:val="00EC35A9"/>
    <w:rsid w:val="00EC63A1"/>
    <w:rsid w:val="00F14C67"/>
    <w:rsid w:val="00F369E0"/>
    <w:rsid w:val="00F439E4"/>
    <w:rsid w:val="00F83877"/>
    <w:rsid w:val="00F85C49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00CF152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08D5-18A2-4D41-857E-6D7764E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38</cp:revision>
  <cp:lastPrinted>2020-02-19T13:53:00Z</cp:lastPrinted>
  <dcterms:created xsi:type="dcterms:W3CDTF">2018-10-09T12:19:00Z</dcterms:created>
  <dcterms:modified xsi:type="dcterms:W3CDTF">2020-02-19T13:53:00Z</dcterms:modified>
</cp:coreProperties>
</file>